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4" w:rsidRDefault="001F0474" w:rsidP="001F0474">
      <w:pPr>
        <w:tabs>
          <w:tab w:val="left" w:pos="2520"/>
        </w:tabs>
        <w:spacing w:line="440" w:lineRule="exact"/>
        <w:ind w:firstLineChars="200" w:firstLine="56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8"/>
          <w:szCs w:val="28"/>
        </w:rPr>
        <w:t>关于</w:t>
      </w:r>
      <w:r>
        <w:rPr>
          <w:rFonts w:asciiTheme="majorEastAsia" w:eastAsiaTheme="majorEastAsia" w:hAnsiTheme="majorEastAsia"/>
          <w:bCs/>
          <w:sz w:val="28"/>
          <w:szCs w:val="28"/>
        </w:rPr>
        <w:t>组织行知学院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体育</w:t>
      </w:r>
      <w:r>
        <w:rPr>
          <w:rFonts w:asciiTheme="majorEastAsia" w:eastAsiaTheme="majorEastAsia" w:hAnsiTheme="majorEastAsia"/>
          <w:bCs/>
          <w:sz w:val="28"/>
          <w:szCs w:val="28"/>
        </w:rPr>
        <w:t>俱乐部</w:t>
      </w:r>
      <w:r w:rsidR="005063A8">
        <w:rPr>
          <w:rFonts w:asciiTheme="majorEastAsia" w:eastAsiaTheme="majorEastAsia" w:hAnsiTheme="majorEastAsia"/>
          <w:bCs/>
          <w:sz w:val="28"/>
          <w:szCs w:val="28"/>
        </w:rPr>
        <w:t>第二届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排</w:t>
      </w:r>
      <w:r>
        <w:rPr>
          <w:rFonts w:asciiTheme="majorEastAsia" w:eastAsiaTheme="majorEastAsia" w:hAnsiTheme="majorEastAsia"/>
          <w:bCs/>
          <w:sz w:val="28"/>
          <w:szCs w:val="28"/>
        </w:rPr>
        <w:t>球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联盟</w:t>
      </w:r>
      <w:r>
        <w:rPr>
          <w:rFonts w:asciiTheme="majorEastAsia" w:eastAsiaTheme="majorEastAsia" w:hAnsiTheme="majorEastAsia"/>
          <w:bCs/>
          <w:sz w:val="28"/>
          <w:szCs w:val="28"/>
        </w:rPr>
        <w:t>比赛的</w:t>
      </w:r>
    </w:p>
    <w:p w:rsidR="001F0474" w:rsidRPr="00AD4ADF" w:rsidRDefault="001F0474" w:rsidP="009D7E52">
      <w:pPr>
        <w:tabs>
          <w:tab w:val="left" w:pos="2520"/>
        </w:tabs>
        <w:spacing w:line="440" w:lineRule="exact"/>
        <w:ind w:firstLineChars="200" w:firstLine="643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AD4ADF">
        <w:rPr>
          <w:rFonts w:asciiTheme="majorEastAsia" w:eastAsiaTheme="majorEastAsia" w:hAnsiTheme="majorEastAsia"/>
          <w:b/>
          <w:bCs/>
          <w:sz w:val="32"/>
          <w:szCs w:val="32"/>
        </w:rPr>
        <w:t>通</w:t>
      </w:r>
      <w:r w:rsidRPr="00AD4ADF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AD4ADF">
        <w:rPr>
          <w:rFonts w:asciiTheme="majorEastAsia" w:eastAsiaTheme="majorEastAsia" w:hAnsiTheme="majorEastAsia"/>
          <w:b/>
          <w:bCs/>
          <w:sz w:val="32"/>
          <w:szCs w:val="32"/>
        </w:rPr>
        <w:t xml:space="preserve">   知</w:t>
      </w:r>
    </w:p>
    <w:p w:rsidR="001F0474" w:rsidRPr="00AD4ADF" w:rsidRDefault="008578A4" w:rsidP="008578A4">
      <w:pPr>
        <w:tabs>
          <w:tab w:val="left" w:pos="2520"/>
        </w:tabs>
        <w:spacing w:line="440" w:lineRule="exact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="001F0474">
        <w:rPr>
          <w:rFonts w:asciiTheme="majorEastAsia" w:eastAsiaTheme="majorEastAsia" w:hAnsiTheme="majorEastAsia" w:hint="eastAsia"/>
          <w:bCs/>
          <w:sz w:val="28"/>
          <w:szCs w:val="28"/>
        </w:rPr>
        <w:t>排球</w:t>
      </w:r>
      <w:r w:rsidR="001F0474" w:rsidRPr="00AD4ADF">
        <w:rPr>
          <w:rFonts w:asciiTheme="majorEastAsia" w:eastAsiaTheme="majorEastAsia" w:hAnsiTheme="majorEastAsia" w:hint="eastAsia"/>
          <w:bCs/>
          <w:sz w:val="28"/>
          <w:szCs w:val="28"/>
        </w:rPr>
        <w:t>运动在高校有着广泛的群众性基础。为推进我省大学生</w:t>
      </w:r>
      <w:r w:rsidR="001F0474">
        <w:rPr>
          <w:rFonts w:asciiTheme="majorEastAsia" w:eastAsiaTheme="majorEastAsia" w:hAnsiTheme="majorEastAsia" w:hint="eastAsia"/>
          <w:bCs/>
          <w:sz w:val="28"/>
          <w:szCs w:val="28"/>
        </w:rPr>
        <w:t>排球</w:t>
      </w:r>
      <w:r w:rsidR="001F0474" w:rsidRPr="00AD4ADF">
        <w:rPr>
          <w:rFonts w:asciiTheme="majorEastAsia" w:eastAsiaTheme="majorEastAsia" w:hAnsiTheme="majorEastAsia" w:hint="eastAsia"/>
          <w:bCs/>
          <w:sz w:val="28"/>
          <w:szCs w:val="28"/>
        </w:rPr>
        <w:t>联赛新赛制改革，搭建我</w:t>
      </w:r>
      <w:r w:rsidR="001F0474" w:rsidRPr="00AD4ADF">
        <w:rPr>
          <w:rFonts w:asciiTheme="majorEastAsia" w:eastAsiaTheme="majorEastAsia" w:hAnsiTheme="majorEastAsia"/>
          <w:bCs/>
          <w:sz w:val="28"/>
          <w:szCs w:val="28"/>
        </w:rPr>
        <w:t>院</w:t>
      </w:r>
      <w:r w:rsidR="001F0474">
        <w:rPr>
          <w:rFonts w:asciiTheme="majorEastAsia" w:eastAsiaTheme="majorEastAsia" w:hAnsiTheme="majorEastAsia" w:hint="eastAsia"/>
          <w:bCs/>
          <w:sz w:val="28"/>
          <w:szCs w:val="28"/>
        </w:rPr>
        <w:t>排球</w:t>
      </w:r>
      <w:r w:rsidR="001F0474" w:rsidRPr="00AD4ADF">
        <w:rPr>
          <w:rFonts w:asciiTheme="majorEastAsia" w:eastAsiaTheme="majorEastAsia" w:hAnsiTheme="majorEastAsia" w:hint="eastAsia"/>
          <w:bCs/>
          <w:sz w:val="28"/>
          <w:szCs w:val="28"/>
        </w:rPr>
        <w:t>文化建设的平台，促进普及与提高我院</w:t>
      </w:r>
      <w:r w:rsidR="001F0474">
        <w:rPr>
          <w:rFonts w:asciiTheme="majorEastAsia" w:eastAsiaTheme="majorEastAsia" w:hAnsiTheme="majorEastAsia"/>
          <w:bCs/>
          <w:sz w:val="28"/>
          <w:szCs w:val="28"/>
        </w:rPr>
        <w:t>排球</w:t>
      </w:r>
      <w:r w:rsidR="001F0474" w:rsidRPr="00AD4ADF">
        <w:rPr>
          <w:rFonts w:asciiTheme="majorEastAsia" w:eastAsiaTheme="majorEastAsia" w:hAnsiTheme="majorEastAsia"/>
          <w:bCs/>
          <w:sz w:val="28"/>
          <w:szCs w:val="28"/>
        </w:rPr>
        <w:t>运动</w:t>
      </w:r>
      <w:r w:rsidR="001F0474" w:rsidRPr="00AD4ADF">
        <w:rPr>
          <w:rFonts w:asciiTheme="majorEastAsia" w:eastAsiaTheme="majorEastAsia" w:hAnsiTheme="majorEastAsia" w:hint="eastAsia"/>
          <w:bCs/>
          <w:sz w:val="28"/>
          <w:szCs w:val="28"/>
        </w:rPr>
        <w:t>。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本着节俭、安全的原则，以团结、奋进、文明、育人为宗旨，希望通过</w:t>
      </w:r>
      <w:r w:rsidR="001F0474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排球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比赛，不断提高大学生体质健康水平和体育运动技能，促进大学生全面发展。学院</w:t>
      </w:r>
      <w:r w:rsidR="001F0474"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体委研究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定于</w:t>
      </w:r>
      <w:r w:rsidR="001F0474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2017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年</w:t>
      </w:r>
      <w:r w:rsidR="001F0474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3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月2</w:t>
      </w:r>
      <w:r w:rsidR="001F0474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2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日举办行知</w:t>
      </w:r>
      <w:r w:rsidR="001F0474"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俱乐部联盟杯</w:t>
      </w:r>
      <w:r w:rsidR="001F0474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排球</w:t>
      </w:r>
      <w:r w:rsidR="001F0474"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比赛。具体</w:t>
      </w:r>
      <w:r w:rsidR="001F0474"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如下：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一、主办单位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学院体委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二、执行单位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</w:t>
      </w:r>
      <w:r>
        <w:rPr>
          <w:rFonts w:asciiTheme="majorEastAsia" w:eastAsiaTheme="majorEastAsia" w:hAnsiTheme="majorEastAsia"/>
          <w:bCs/>
          <w:color w:val="000000"/>
          <w:sz w:val="28"/>
          <w:szCs w:val="28"/>
        </w:rPr>
        <w:t>排球</w:t>
      </w: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俱乐部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四、承办单位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学院</w:t>
      </w:r>
      <w:r w:rsidRPr="00AD4ADF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公共基础</w:t>
      </w:r>
      <w:r w:rsidRPr="00AD4ADF">
        <w:rPr>
          <w:rFonts w:asciiTheme="majorEastAsia" w:eastAsiaTheme="majorEastAsia" w:hAnsiTheme="majorEastAsia"/>
          <w:bCs/>
          <w:color w:val="000000"/>
          <w:sz w:val="28"/>
          <w:szCs w:val="28"/>
        </w:rPr>
        <w:t>部</w:t>
      </w:r>
    </w:p>
    <w:p w:rsidR="001F0474" w:rsidRPr="00AD4ADF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五、参赛单位</w:t>
      </w:r>
    </w:p>
    <w:p w:rsidR="001F0474" w:rsidRPr="00AD4ADF" w:rsidRDefault="004951D0" w:rsidP="001F0474">
      <w:pPr>
        <w:tabs>
          <w:tab w:val="left" w:pos="4172"/>
        </w:tabs>
        <w:snapToGrid w:val="0"/>
        <w:spacing w:line="440" w:lineRule="exact"/>
        <w:ind w:firstLine="480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行知学院学生</w:t>
      </w:r>
    </w:p>
    <w:p w:rsidR="001F0474" w:rsidRPr="001F0474" w:rsidRDefault="001F0474" w:rsidP="001F0474">
      <w:pPr>
        <w:pStyle w:val="a6"/>
        <w:numPr>
          <w:ilvl w:val="0"/>
          <w:numId w:val="2"/>
        </w:numPr>
        <w:tabs>
          <w:tab w:val="left" w:pos="4172"/>
        </w:tabs>
        <w:snapToGrid w:val="0"/>
        <w:spacing w:line="440" w:lineRule="exact"/>
        <w:ind w:firstLineChars="0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参加及报名办法：</w:t>
      </w:r>
    </w:p>
    <w:p w:rsidR="001F0474" w:rsidRPr="00AD4ADF" w:rsidRDefault="004951D0" w:rsidP="004951D0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F0474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凡有正式学籍，思想进步，身体健康</w:t>
      </w:r>
      <w:r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在校学生均可以报名参加。</w:t>
      </w:r>
    </w:p>
    <w:p w:rsidR="001F0474" w:rsidRDefault="00222F5E" w:rsidP="00222F5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F0474"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以分院</w:t>
      </w:r>
      <w:r w:rsidR="001F0474" w:rsidRPr="001F0474">
        <w:rPr>
          <w:rFonts w:asciiTheme="majorEastAsia" w:eastAsiaTheme="majorEastAsia" w:hAnsiTheme="majorEastAsia"/>
          <w:sz w:val="28"/>
          <w:szCs w:val="28"/>
        </w:rPr>
        <w:t>排球联盟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为单位组队，每个分院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  <w:u w:val="single"/>
        </w:rPr>
        <w:t>至少</w:t>
      </w:r>
      <w:r w:rsidR="001F0474" w:rsidRPr="001F0474">
        <w:rPr>
          <w:rFonts w:asciiTheme="majorEastAsia" w:eastAsiaTheme="majorEastAsia" w:hAnsiTheme="majorEastAsia"/>
          <w:sz w:val="28"/>
          <w:szCs w:val="28"/>
          <w:u w:val="single"/>
        </w:rPr>
        <w:t>一支队伍</w:t>
      </w:r>
      <w:r w:rsidR="001F0474" w:rsidRPr="001F0474">
        <w:rPr>
          <w:rFonts w:asciiTheme="majorEastAsia" w:eastAsiaTheme="majorEastAsia" w:hAnsiTheme="majorEastAsia"/>
          <w:sz w:val="28"/>
          <w:szCs w:val="28"/>
        </w:rPr>
        <w:t>，商学、</w:t>
      </w:r>
    </w:p>
    <w:p w:rsidR="001F0474" w:rsidRDefault="001F0474" w:rsidP="001F0474">
      <w:pPr>
        <w:spacing w:line="440" w:lineRule="exact"/>
        <w:ind w:left="567"/>
        <w:rPr>
          <w:rFonts w:asciiTheme="majorEastAsia" w:eastAsiaTheme="majorEastAsia" w:hAnsiTheme="majorEastAsia"/>
          <w:sz w:val="28"/>
          <w:szCs w:val="28"/>
        </w:rPr>
      </w:pPr>
      <w:r w:rsidRPr="001F0474">
        <w:rPr>
          <w:rFonts w:asciiTheme="majorEastAsia" w:eastAsiaTheme="majorEastAsia" w:hAnsiTheme="majorEastAsia"/>
          <w:sz w:val="28"/>
          <w:szCs w:val="28"/>
        </w:rPr>
        <w:t>文学</w:t>
      </w:r>
      <w:r w:rsidRPr="001F047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F0474">
        <w:rPr>
          <w:rFonts w:asciiTheme="majorEastAsia" w:eastAsiaTheme="majorEastAsia" w:hAnsiTheme="majorEastAsia"/>
          <w:sz w:val="28"/>
          <w:szCs w:val="28"/>
        </w:rPr>
        <w:t>工学要求</w:t>
      </w:r>
      <w:r w:rsidRPr="001F0474">
        <w:rPr>
          <w:rFonts w:asciiTheme="majorEastAsia" w:eastAsiaTheme="majorEastAsia" w:hAnsiTheme="majorEastAsia" w:hint="eastAsia"/>
          <w:sz w:val="28"/>
          <w:szCs w:val="28"/>
        </w:rPr>
        <w:t>2支以</w:t>
      </w:r>
      <w:r w:rsidRPr="001F0474">
        <w:rPr>
          <w:rFonts w:asciiTheme="majorEastAsia" w:eastAsiaTheme="majorEastAsia" w:hAnsiTheme="majorEastAsia"/>
          <w:sz w:val="28"/>
          <w:szCs w:val="28"/>
        </w:rPr>
        <w:t>上</w:t>
      </w:r>
      <w:r w:rsidRPr="001F0474">
        <w:rPr>
          <w:rFonts w:asciiTheme="majorEastAsia" w:eastAsiaTheme="majorEastAsia" w:hAnsiTheme="majorEastAsia" w:hint="eastAsia"/>
          <w:sz w:val="28"/>
          <w:szCs w:val="28"/>
        </w:rPr>
        <w:t>男队、</w:t>
      </w:r>
      <w:r w:rsidRPr="001F0474">
        <w:rPr>
          <w:rFonts w:asciiTheme="majorEastAsia" w:eastAsiaTheme="majorEastAsia" w:hAnsiTheme="majorEastAsia"/>
          <w:sz w:val="28"/>
          <w:szCs w:val="28"/>
        </w:rPr>
        <w:t>2</w:t>
      </w:r>
      <w:r w:rsidRPr="001F0474">
        <w:rPr>
          <w:rFonts w:asciiTheme="majorEastAsia" w:eastAsiaTheme="majorEastAsia" w:hAnsiTheme="majorEastAsia" w:hint="eastAsia"/>
          <w:sz w:val="28"/>
          <w:szCs w:val="28"/>
        </w:rPr>
        <w:t>支以</w:t>
      </w:r>
      <w:r w:rsidRPr="001F0474">
        <w:rPr>
          <w:rFonts w:asciiTheme="majorEastAsia" w:eastAsiaTheme="majorEastAsia" w:hAnsiTheme="majorEastAsia"/>
          <w:sz w:val="28"/>
          <w:szCs w:val="28"/>
        </w:rPr>
        <w:t>上</w:t>
      </w:r>
      <w:r w:rsidRPr="001F0474">
        <w:rPr>
          <w:rFonts w:asciiTheme="majorEastAsia" w:eastAsiaTheme="majorEastAsia" w:hAnsiTheme="majorEastAsia" w:hint="eastAsia"/>
          <w:sz w:val="28"/>
          <w:szCs w:val="28"/>
        </w:rPr>
        <w:t>女队，每队1名教练员、</w:t>
      </w:r>
    </w:p>
    <w:p w:rsidR="001F0474" w:rsidRPr="001F0474" w:rsidRDefault="001F0474" w:rsidP="001F0474">
      <w:pPr>
        <w:spacing w:line="440" w:lineRule="exact"/>
        <w:ind w:left="567"/>
        <w:rPr>
          <w:rFonts w:asciiTheme="majorEastAsia" w:eastAsiaTheme="majorEastAsia" w:hAnsiTheme="majorEastAsia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sz w:val="28"/>
          <w:szCs w:val="28"/>
        </w:rPr>
        <w:t>8名队员。</w:t>
      </w:r>
    </w:p>
    <w:p w:rsidR="001F0474" w:rsidRPr="00AD4ADF" w:rsidRDefault="00222F5E" w:rsidP="00222F5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F0474"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参赛球员</w:t>
      </w:r>
      <w:r w:rsidR="001F0474">
        <w:rPr>
          <w:rFonts w:asciiTheme="majorEastAsia" w:eastAsiaTheme="majorEastAsia" w:hAnsiTheme="majorEastAsia" w:hint="eastAsia"/>
          <w:sz w:val="28"/>
          <w:szCs w:val="28"/>
        </w:rPr>
        <w:t>必须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穿着统一服装</w:t>
      </w:r>
      <w:r w:rsidR="001F047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22F5E" w:rsidRDefault="00222F5E" w:rsidP="00222F5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F0474">
        <w:rPr>
          <w:rFonts w:asciiTheme="majorEastAsia" w:eastAsiaTheme="majorEastAsia" w:hAnsiTheme="majorEastAsia" w:hint="eastAsia"/>
          <w:sz w:val="28"/>
          <w:szCs w:val="28"/>
        </w:rPr>
        <w:t>4.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参赛球队需提前15分钟到场地检录，超过规定比赛时间5分钟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1F0474" w:rsidRPr="00AD4ADF" w:rsidRDefault="00222F5E" w:rsidP="00222F5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取消本场比赛资格。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七、竞赛办法：</w:t>
      </w:r>
    </w:p>
    <w:p w:rsidR="0092786D" w:rsidRPr="0092786D" w:rsidRDefault="00C13870" w:rsidP="0092786D">
      <w:pPr>
        <w:tabs>
          <w:tab w:val="num" w:pos="567"/>
        </w:tabs>
        <w:spacing w:line="44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245F22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92786D" w:rsidRP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t>1、比赛采用最新排球竞赛规则，比赛用球为兰华牌排球。</w:t>
      </w:r>
    </w:p>
    <w:p w:rsidR="0092786D" w:rsidRPr="0092786D" w:rsidRDefault="00245F22" w:rsidP="0092786D">
      <w:pPr>
        <w:tabs>
          <w:tab w:val="num" w:pos="567"/>
        </w:tabs>
        <w:spacing w:line="44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222F5E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92786D" w:rsidRP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t>2、比赛分两个阶段进行，匀采用三局两胜制。第一、二局先获得25分并超过对方2分的队获胜，第三局先获得15分并超过对方2</w:t>
      </w:r>
      <w:r w:rsidR="007D5F98">
        <w:rPr>
          <w:rFonts w:asciiTheme="majorEastAsia" w:eastAsiaTheme="majorEastAsia" w:hAnsiTheme="majorEastAsia" w:hint="eastAsia"/>
          <w:color w:val="000000"/>
          <w:sz w:val="28"/>
          <w:szCs w:val="28"/>
        </w:rPr>
        <w:t>分的队获胜。第一阶段：采用分组双循环</w:t>
      </w:r>
      <w:r w:rsidR="0092786D" w:rsidRP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t>，男、女各分两个组，2016年已经参加行知学院首届学生排球联赛的队伍，根据上届比赛名次进行蛇形分组，未参加的队伍进行抽签入组，各小组前三名出线。第二</w:t>
      </w:r>
      <w:r w:rsidR="0092786D" w:rsidRP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阶段：采用交叉淘汰赛，各小组前两名交叉，决出1-4名，各小组第三名争夺5-6名。</w:t>
      </w:r>
    </w:p>
    <w:p w:rsidR="001F0474" w:rsidRPr="00AD4ADF" w:rsidRDefault="00245F22" w:rsidP="0092786D">
      <w:pPr>
        <w:tabs>
          <w:tab w:val="num" w:pos="567"/>
        </w:tabs>
        <w:spacing w:line="440" w:lineRule="exact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222F5E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</w:t>
      </w:r>
      <w:r w:rsidR="0092786D" w:rsidRP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t>3</w:t>
      </w:r>
      <w:r w:rsid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t>、成绩计算方法：</w:t>
      </w:r>
      <w:r w:rsidR="0092786D" w:rsidRPr="0092786D">
        <w:rPr>
          <w:rFonts w:asciiTheme="majorEastAsia" w:eastAsiaTheme="majorEastAsia" w:hAnsiTheme="majorEastAsia" w:hint="eastAsia"/>
          <w:color w:val="000000"/>
          <w:sz w:val="28"/>
          <w:szCs w:val="28"/>
        </w:rPr>
        <w:t>按胜一场得2分，负一场得1分，弃权得0分计分，积分高者名次列前。如遇两队或两队以上积分相等，则计算Z值=X（总得分数）/Y（总失分数），Z值高者名次列前，如Z值仍相等，则计算C值=A（胜局总数）/B（负局总数），C值高者名次列前。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八、录取名次与奖励：</w:t>
      </w:r>
    </w:p>
    <w:p w:rsidR="001F0474" w:rsidRPr="00AD4ADF" w:rsidRDefault="001F0474" w:rsidP="001F0474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1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．取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前六名运动员颁发获奖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证书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。</w:t>
      </w:r>
    </w:p>
    <w:p w:rsidR="001F0474" w:rsidRPr="00AD4ADF" w:rsidRDefault="001F0474" w:rsidP="001F0474">
      <w:pPr>
        <w:tabs>
          <w:tab w:val="num" w:pos="567"/>
        </w:tabs>
        <w:spacing w:line="440" w:lineRule="exact"/>
        <w:ind w:left="567" w:rightChars="-159" w:right="-334" w:hanging="597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2．各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队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推荐一名</w:t>
      </w:r>
      <w:r w:rsidRPr="00AD4ADF">
        <w:rPr>
          <w:rFonts w:asciiTheme="majorEastAsia" w:eastAsiaTheme="majorEastAsia" w:hAnsiTheme="majorEastAsia" w:hint="eastAsia"/>
          <w:color w:val="000000"/>
          <w:sz w:val="28"/>
          <w:szCs w:val="28"/>
        </w:rPr>
        <w:t>优秀运动员，</w:t>
      </w:r>
      <w:r w:rsidRPr="00AD4ADF">
        <w:rPr>
          <w:rFonts w:asciiTheme="majorEastAsia" w:eastAsiaTheme="majorEastAsia" w:hAnsiTheme="majorEastAsia"/>
          <w:color w:val="000000"/>
          <w:sz w:val="28"/>
          <w:szCs w:val="28"/>
        </w:rPr>
        <w:t>颁发荣誉证书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九、裁判员的选聘及</w:t>
      </w:r>
      <w:r w:rsidRPr="001F0474"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执行</w:t>
      </w: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规则</w:t>
      </w:r>
    </w:p>
    <w:p w:rsidR="001F0474" w:rsidRPr="00AD4ADF" w:rsidRDefault="001F0474" w:rsidP="001F0474">
      <w:pPr>
        <w:tabs>
          <w:tab w:val="num" w:pos="567"/>
        </w:tabs>
        <w:spacing w:line="440" w:lineRule="exact"/>
        <w:ind w:left="567" w:rightChars="-159" w:right="-334" w:hanging="141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1．仲裁委员、技术代表、总裁判长等由主办单位选聘；</w:t>
      </w:r>
    </w:p>
    <w:p w:rsidR="001F0474" w:rsidRDefault="001F0474" w:rsidP="001F0474">
      <w:pPr>
        <w:tabs>
          <w:tab w:val="num" w:pos="567"/>
        </w:tabs>
        <w:spacing w:line="440" w:lineRule="exact"/>
        <w:ind w:left="567" w:hanging="141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2．裁判员及他们的执法工作和考核由主办单位统一审核认定，并评选优秀裁判员5名。</w:t>
      </w:r>
    </w:p>
    <w:p w:rsidR="001F0474" w:rsidRPr="00AD4ADF" w:rsidRDefault="001F0474" w:rsidP="001F0474">
      <w:pPr>
        <w:tabs>
          <w:tab w:val="num" w:pos="567"/>
        </w:tabs>
        <w:spacing w:line="440" w:lineRule="exact"/>
        <w:ind w:left="567" w:hanging="14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3．</w:t>
      </w:r>
      <w:r>
        <w:rPr>
          <w:rFonts w:asciiTheme="majorEastAsia" w:eastAsiaTheme="majorEastAsia" w:hAnsiTheme="majorEastAsia"/>
          <w:sz w:val="28"/>
          <w:szCs w:val="28"/>
        </w:rPr>
        <w:t>执行最新排球竞赛规则。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十、报名办法</w:t>
      </w:r>
    </w:p>
    <w:p w:rsidR="001F0474" w:rsidRPr="001F0474" w:rsidRDefault="008578A4" w:rsidP="008578A4">
      <w:pPr>
        <w:tabs>
          <w:tab w:val="num" w:pos="567"/>
        </w:tabs>
        <w:spacing w:line="440" w:lineRule="exact"/>
        <w:ind w:rightChars="-159" w:right="-33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各参赛单位须于201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1F0474" w:rsidRPr="001F0474">
        <w:rPr>
          <w:rFonts w:asciiTheme="majorEastAsia" w:eastAsiaTheme="majorEastAsia" w:hAnsiTheme="majorEastAsia"/>
          <w:sz w:val="28"/>
          <w:szCs w:val="28"/>
        </w:rPr>
        <w:t>1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日前将报名表电子稿发邮件至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278470222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@qq.com，联系人：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董斐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，电话：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651263</w:t>
      </w:r>
      <w:r w:rsidR="001F0474" w:rsidRPr="001F0474">
        <w:rPr>
          <w:rFonts w:asciiTheme="majorEastAsia" w:eastAsiaTheme="majorEastAsia" w:hAnsiTheme="majorEastAsia" w:hint="eastAsia"/>
          <w:sz w:val="28"/>
          <w:szCs w:val="28"/>
        </w:rPr>
        <w:t>，逾期不报，作弃权处理。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十一、注意事项</w:t>
      </w:r>
    </w:p>
    <w:p w:rsidR="001F0474" w:rsidRPr="00AD4ADF" w:rsidRDefault="008578A4" w:rsidP="008578A4">
      <w:pPr>
        <w:widowControl/>
        <w:tabs>
          <w:tab w:val="num" w:pos="567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1F0474" w:rsidRPr="00AD4ADF">
        <w:rPr>
          <w:rFonts w:asciiTheme="majorEastAsia" w:eastAsiaTheme="majorEastAsia" w:hAnsiTheme="majorEastAsia" w:hint="eastAsia"/>
          <w:sz w:val="28"/>
          <w:szCs w:val="28"/>
        </w:rPr>
        <w:t>比赛中服从裁判员判罚，参赛队员严禁与裁判及对方队员发生冲突，严禁进入对方场地滋事，如遇到由队长向主裁判提出异议，其他人不得与裁判交涉，场下人员不得进入比赛场地，否则以弃权取消全部比赛成绩。每队要求提前进入比赛地点，准备比赛。在规定比赛时间开始后15分钟内未到者视为弃权，赛后要求对方队长签名。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十二、其他</w:t>
      </w:r>
    </w:p>
    <w:p w:rsidR="001F0474" w:rsidRPr="00AD4ADF" w:rsidRDefault="001F0474" w:rsidP="001F0474">
      <w:pPr>
        <w:tabs>
          <w:tab w:val="num" w:pos="567"/>
        </w:tabs>
        <w:spacing w:line="440" w:lineRule="exact"/>
        <w:ind w:left="567" w:rightChars="-159" w:right="-334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1．各队必须高度重视赛前运动员的选拔、集训、管理和安全教育工作。</w:t>
      </w:r>
    </w:p>
    <w:p w:rsidR="001F0474" w:rsidRPr="00AD4ADF" w:rsidRDefault="001F0474" w:rsidP="001F0474">
      <w:pPr>
        <w:widowControl/>
        <w:tabs>
          <w:tab w:val="num" w:pos="567"/>
        </w:tabs>
        <w:spacing w:line="440" w:lineRule="exact"/>
        <w:ind w:left="567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2．未尽事宜，另行通知。</w:t>
      </w:r>
    </w:p>
    <w:p w:rsidR="001F0474" w:rsidRPr="001F0474" w:rsidRDefault="001F0474" w:rsidP="001F0474">
      <w:pPr>
        <w:tabs>
          <w:tab w:val="left" w:pos="4172"/>
        </w:tabs>
        <w:snapToGrid w:val="0"/>
        <w:spacing w:line="440" w:lineRule="exact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1F0474"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十三、解释权</w:t>
      </w:r>
    </w:p>
    <w:p w:rsidR="001F0474" w:rsidRPr="00AD4ADF" w:rsidRDefault="001F0474" w:rsidP="001F0474">
      <w:pPr>
        <w:widowControl/>
        <w:tabs>
          <w:tab w:val="num" w:pos="567"/>
        </w:tabs>
        <w:spacing w:line="440" w:lineRule="exact"/>
        <w:ind w:left="567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>本规程解释权属于主办单位</w:t>
      </w:r>
    </w:p>
    <w:p w:rsidR="001F0474" w:rsidRPr="00AD4ADF" w:rsidRDefault="001F0474" w:rsidP="001F0474">
      <w:pPr>
        <w:widowControl/>
        <w:tabs>
          <w:tab w:val="num" w:pos="567"/>
        </w:tabs>
        <w:spacing w:line="440" w:lineRule="exact"/>
        <w:ind w:left="567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F0474" w:rsidRDefault="001F0474" w:rsidP="001F0474">
      <w:pPr>
        <w:tabs>
          <w:tab w:val="num" w:pos="567"/>
        </w:tabs>
        <w:spacing w:line="440" w:lineRule="exact"/>
        <w:ind w:left="567" w:hanging="597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 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浙江师范大学行</w:t>
      </w:r>
      <w:r w:rsidRPr="00AD4ADF">
        <w:rPr>
          <w:rFonts w:asciiTheme="majorEastAsia" w:eastAsiaTheme="majorEastAsia" w:hAnsiTheme="majorEastAsia"/>
          <w:sz w:val="28"/>
          <w:szCs w:val="28"/>
        </w:rPr>
        <w:t>知学院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体育运动委员会</w:t>
      </w:r>
    </w:p>
    <w:p w:rsidR="001F0474" w:rsidRPr="00AD4ADF" w:rsidRDefault="001F0474" w:rsidP="001F0474">
      <w:pPr>
        <w:tabs>
          <w:tab w:val="num" w:pos="567"/>
        </w:tabs>
        <w:spacing w:line="440" w:lineRule="exact"/>
        <w:ind w:left="567" w:hanging="59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            行知学院排球俱乐部</w:t>
      </w:r>
    </w:p>
    <w:p w:rsidR="001F0474" w:rsidRPr="00AD4ADF" w:rsidRDefault="001F0474" w:rsidP="001F0474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AD4ADF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201</w:t>
      </w:r>
      <w:r w:rsidR="00F96877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AD4AD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104B0"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1F0474" w:rsidRDefault="001F0474" w:rsidP="001F0474">
      <w:pPr>
        <w:spacing w:line="360" w:lineRule="auto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行</w:t>
      </w:r>
      <w:r>
        <w:rPr>
          <w:rFonts w:ascii="方正小标宋简体" w:eastAsia="方正小标宋简体"/>
          <w:color w:val="000000"/>
          <w:sz w:val="36"/>
          <w:szCs w:val="36"/>
        </w:rPr>
        <w:t>知学院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体育俱乐部排球联盟比赛报名表</w:t>
      </w:r>
    </w:p>
    <w:p w:rsidR="001F0474" w:rsidRDefault="001F0474" w:rsidP="001F0474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</w:rPr>
        <w:t>队  名：                          组 别：</w:t>
      </w:r>
    </w:p>
    <w:p w:rsidR="001F0474" w:rsidRDefault="001F0474" w:rsidP="001F0474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领  队：       </w:t>
      </w:r>
      <w:r>
        <w:rPr>
          <w:rFonts w:ascii="楷体_GB2312" w:eastAsia="楷体_GB2312"/>
          <w:color w:val="000000"/>
          <w:sz w:val="24"/>
        </w:rPr>
        <w:t xml:space="preserve">    </w:t>
      </w:r>
      <w:r>
        <w:rPr>
          <w:rFonts w:ascii="楷体_GB2312" w:eastAsia="楷体_GB2312" w:hint="eastAsia"/>
          <w:color w:val="000000"/>
          <w:sz w:val="24"/>
        </w:rPr>
        <w:t xml:space="preserve">手机：       </w:t>
      </w:r>
      <w:r>
        <w:rPr>
          <w:rFonts w:ascii="楷体_GB2312" w:eastAsia="楷体_GB2312"/>
          <w:color w:val="000000"/>
          <w:sz w:val="24"/>
        </w:rPr>
        <w:t xml:space="preserve">     </w:t>
      </w:r>
      <w:r>
        <w:rPr>
          <w:rFonts w:ascii="楷体_GB2312" w:eastAsia="楷体_GB2312" w:hint="eastAsia"/>
          <w:color w:val="000000"/>
          <w:sz w:val="24"/>
        </w:rPr>
        <w:t xml:space="preserve">  电子邮箱： </w:t>
      </w:r>
    </w:p>
    <w:p w:rsidR="001F0474" w:rsidRDefault="001F0474" w:rsidP="001F0474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主教练：           手机：              电子邮箱：</w:t>
      </w:r>
    </w:p>
    <w:tbl>
      <w:tblPr>
        <w:tblStyle w:val="a8"/>
        <w:tblW w:w="5000" w:type="pct"/>
        <w:tblLook w:val="04A0"/>
      </w:tblPr>
      <w:tblGrid>
        <w:gridCol w:w="1017"/>
        <w:gridCol w:w="1876"/>
        <w:gridCol w:w="1877"/>
        <w:gridCol w:w="1877"/>
        <w:gridCol w:w="1875"/>
      </w:tblGrid>
      <w:tr w:rsidR="00167C1C" w:rsidTr="00167C1C">
        <w:tc>
          <w:tcPr>
            <w:tcW w:w="597" w:type="pct"/>
          </w:tcPr>
          <w:p w:rsidR="00167C1C" w:rsidRDefault="00167C1C" w:rsidP="00D060D6">
            <w:pPr>
              <w:jc w:val="center"/>
            </w:pPr>
            <w:r w:rsidRPr="00D060D6">
              <w:rPr>
                <w:sz w:val="28"/>
              </w:rPr>
              <w:t>号码</w:t>
            </w:r>
          </w:p>
        </w:tc>
        <w:tc>
          <w:tcPr>
            <w:tcW w:w="1101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sz w:val="28"/>
              </w:rPr>
              <w:t>姓名</w:t>
            </w:r>
          </w:p>
        </w:tc>
        <w:tc>
          <w:tcPr>
            <w:tcW w:w="1101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sz w:val="28"/>
              </w:rPr>
              <w:t>学号</w:t>
            </w:r>
          </w:p>
        </w:tc>
        <w:tc>
          <w:tcPr>
            <w:tcW w:w="1101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sz w:val="28"/>
              </w:rPr>
              <w:t>专业</w:t>
            </w:r>
            <w:r>
              <w:rPr>
                <w:sz w:val="28"/>
              </w:rPr>
              <w:t>班级</w:t>
            </w:r>
          </w:p>
        </w:tc>
        <w:tc>
          <w:tcPr>
            <w:tcW w:w="1101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1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2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3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4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5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6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7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  <w:tr w:rsidR="00167C1C" w:rsidTr="00167C1C">
        <w:tc>
          <w:tcPr>
            <w:tcW w:w="597" w:type="pct"/>
          </w:tcPr>
          <w:p w:rsidR="00167C1C" w:rsidRPr="00D060D6" w:rsidRDefault="00167C1C" w:rsidP="00D060D6">
            <w:pPr>
              <w:jc w:val="center"/>
              <w:rPr>
                <w:sz w:val="28"/>
              </w:rPr>
            </w:pPr>
            <w:r w:rsidRPr="00D060D6">
              <w:rPr>
                <w:rFonts w:hint="eastAsia"/>
                <w:sz w:val="28"/>
              </w:rPr>
              <w:t>8</w:t>
            </w:r>
          </w:p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  <w:tc>
          <w:tcPr>
            <w:tcW w:w="1101" w:type="pct"/>
          </w:tcPr>
          <w:p w:rsidR="00167C1C" w:rsidRDefault="00167C1C"/>
        </w:tc>
      </w:tr>
    </w:tbl>
    <w:p w:rsidR="00C86289" w:rsidRDefault="00C86289"/>
    <w:sectPr w:rsidR="00C86289" w:rsidSect="00EF0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CA" w:rsidRDefault="00577DCA" w:rsidP="001F0474">
      <w:r>
        <w:separator/>
      </w:r>
    </w:p>
  </w:endnote>
  <w:endnote w:type="continuationSeparator" w:id="0">
    <w:p w:rsidR="00577DCA" w:rsidRDefault="00577DCA" w:rsidP="001F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CA" w:rsidRDefault="00577DCA" w:rsidP="001F0474">
      <w:r>
        <w:separator/>
      </w:r>
    </w:p>
  </w:footnote>
  <w:footnote w:type="continuationSeparator" w:id="0">
    <w:p w:rsidR="00577DCA" w:rsidRDefault="00577DCA" w:rsidP="001F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348468F9"/>
    <w:multiLevelType w:val="hybridMultilevel"/>
    <w:tmpl w:val="4F74A1A2"/>
    <w:lvl w:ilvl="0" w:tplc="E8D857E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3C4A311A">
      <w:start w:val="2"/>
      <w:numFmt w:val="decimal"/>
      <w:lvlText w:val="%2，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F02"/>
    <w:rsid w:val="000C696A"/>
    <w:rsid w:val="000D3CB7"/>
    <w:rsid w:val="0010158F"/>
    <w:rsid w:val="00167C1C"/>
    <w:rsid w:val="001F0474"/>
    <w:rsid w:val="00222F5E"/>
    <w:rsid w:val="00245F22"/>
    <w:rsid w:val="003E0F70"/>
    <w:rsid w:val="004951D0"/>
    <w:rsid w:val="00497CE8"/>
    <w:rsid w:val="005063A8"/>
    <w:rsid w:val="00577DCA"/>
    <w:rsid w:val="006C4BE2"/>
    <w:rsid w:val="00766DF2"/>
    <w:rsid w:val="007D5F98"/>
    <w:rsid w:val="008578A4"/>
    <w:rsid w:val="00881474"/>
    <w:rsid w:val="00901F02"/>
    <w:rsid w:val="0092786D"/>
    <w:rsid w:val="00995E8F"/>
    <w:rsid w:val="009D7E52"/>
    <w:rsid w:val="009F2D1B"/>
    <w:rsid w:val="00A104B0"/>
    <w:rsid w:val="00A81F8E"/>
    <w:rsid w:val="00B80CB2"/>
    <w:rsid w:val="00C13870"/>
    <w:rsid w:val="00C86289"/>
    <w:rsid w:val="00D060D6"/>
    <w:rsid w:val="00EF07D0"/>
    <w:rsid w:val="00F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474"/>
    <w:rPr>
      <w:sz w:val="18"/>
      <w:szCs w:val="18"/>
    </w:rPr>
  </w:style>
  <w:style w:type="character" w:styleId="a5">
    <w:name w:val="Hyperlink"/>
    <w:basedOn w:val="a0"/>
    <w:uiPriority w:val="99"/>
    <w:unhideWhenUsed/>
    <w:rsid w:val="001F04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0474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1F0474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0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Administrator</cp:lastModifiedBy>
  <cp:revision>3</cp:revision>
  <cp:lastPrinted>2017-03-10T04:24:00Z</cp:lastPrinted>
  <dcterms:created xsi:type="dcterms:W3CDTF">2017-03-10T04:50:00Z</dcterms:created>
  <dcterms:modified xsi:type="dcterms:W3CDTF">2017-03-10T08:07:00Z</dcterms:modified>
</cp:coreProperties>
</file>